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B1B6" w14:textId="6C06262C" w:rsidR="009A47D5" w:rsidRPr="009A47D5" w:rsidRDefault="009A47D5" w:rsidP="009A47D5">
      <w:pPr>
        <w:spacing w:line="360" w:lineRule="auto"/>
        <w:jc w:val="both"/>
        <w:rPr>
          <w:b/>
          <w:bCs/>
        </w:rPr>
      </w:pPr>
      <w:r w:rsidRPr="009A47D5">
        <w:rPr>
          <w:b/>
          <w:bCs/>
        </w:rPr>
        <w:t xml:space="preserve">Moral Crime! Being a Non-Paternity Father </w:t>
      </w:r>
      <w:r>
        <w:rPr>
          <w:b/>
          <w:bCs/>
        </w:rPr>
        <w:t>f</w:t>
      </w:r>
      <w:r w:rsidRPr="009A47D5">
        <w:rPr>
          <w:b/>
          <w:bCs/>
        </w:rPr>
        <w:t>rom DNA Paternity Tests is Equated to Life in Purgatory in Zimbabwe</w:t>
      </w:r>
    </w:p>
    <w:p w14:paraId="10575A61" w14:textId="6550F1AD" w:rsidR="009A47D5" w:rsidRDefault="009A47D5" w:rsidP="009A47D5">
      <w:pPr>
        <w:spacing w:line="360" w:lineRule="auto"/>
        <w:jc w:val="both"/>
      </w:pPr>
      <w:r>
        <w:t xml:space="preserve">Taruvinga </w:t>
      </w:r>
      <w:proofErr w:type="spellStart"/>
      <w:r>
        <w:t>Muzingili</w:t>
      </w:r>
      <w:proofErr w:type="spellEnd"/>
      <w:r>
        <w:t xml:space="preserve">, Charles Simbarashe </w:t>
      </w:r>
      <w:proofErr w:type="spellStart"/>
      <w:r>
        <w:t>Gozho</w:t>
      </w:r>
      <w:proofErr w:type="spellEnd"/>
      <w:r>
        <w:t>, and Zvikomborero M. Robson</w:t>
      </w:r>
    </w:p>
    <w:p w14:paraId="371A7552" w14:textId="77777777" w:rsidR="009A47D5" w:rsidRPr="009A47D5" w:rsidRDefault="009A47D5" w:rsidP="009A47D5">
      <w:pPr>
        <w:spacing w:line="360" w:lineRule="auto"/>
        <w:jc w:val="both"/>
        <w:rPr>
          <w:b/>
          <w:bCs/>
        </w:rPr>
      </w:pPr>
      <w:r w:rsidRPr="009A47D5">
        <w:rPr>
          <w:b/>
          <w:bCs/>
        </w:rPr>
        <w:t>Abstract</w:t>
      </w:r>
    </w:p>
    <w:p w14:paraId="279FC00F" w14:textId="0D13A4C8" w:rsidR="00CB5F8E" w:rsidRPr="009A47D5" w:rsidRDefault="009A47D5" w:rsidP="009A47D5">
      <w:pPr>
        <w:spacing w:line="360" w:lineRule="auto"/>
        <w:jc w:val="both"/>
      </w:pPr>
      <w:r>
        <w:t>The study explores the psychosocial experiences of men identified as non-paternity fathers through a deoxyribonucleic acid (DNA) paternity test. A total of 22 non-paternity fathers from a DNA paternity test and two key informants provided the data. The study, guided by a descriptive phenomenological approach to data analysis, revealed five intricate themes associated with experiences of non-paternity fathers from DNA paternity tests: emotional distress and confusion, a sense of betrayal and mistrust, stigma and discrimination, a feeling of identity loss and crisis, and social isolation. Findings demonstrate that DNA paternity tests can have significant and far-reaching psychosocial consequences for non-paternity men. The study concludes by calling for holistic and coordinated aftercare psychosocial support programs and men-centric policies to support the well-being of men.</w:t>
      </w:r>
    </w:p>
    <w:sectPr w:rsidR="00CB5F8E" w:rsidRPr="009A4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8E"/>
    <w:rsid w:val="009846D8"/>
    <w:rsid w:val="009A47D5"/>
    <w:rsid w:val="00CB5F8E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6C338"/>
  <w15:chartTrackingRefBased/>
  <w15:docId w15:val="{2237E4BE-0638-42F5-8612-DC4FAA23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en-ZW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F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F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F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5F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Makeke</dc:creator>
  <cp:keywords/>
  <dc:description/>
  <cp:lastModifiedBy>Makeke</cp:lastModifiedBy>
  <cp:revision>2</cp:revision>
  <cp:lastPrinted>2025-04-27T07:19:00Z</cp:lastPrinted>
  <dcterms:created xsi:type="dcterms:W3CDTF">2025-04-27T09:41:00Z</dcterms:created>
  <dcterms:modified xsi:type="dcterms:W3CDTF">2025-04-27T09:41:00Z</dcterms:modified>
</cp:coreProperties>
</file>